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5em4jz7wpe3" w:id="0"/>
      <w:bookmarkEnd w:id="0"/>
      <w:r w:rsidDel="00000000" w:rsidR="00000000" w:rsidRPr="00000000">
        <w:rPr>
          <w:b w:val="1"/>
          <w:bCs w:val="1"/>
          <w:color w:val="000000"/>
          <w:sz w:val="26"/>
          <w:szCs w:val="26"/>
          <w:rtl w:val="0"/>
        </w:rPr>
        <w:t xml:space="preserve">Assessment of Violations Against Journalists – March 2026</w:t>
      </w:r>
    </w:p>
    <w:p w:rsidR="00000000" w:rsidDel="00000000" w:rsidP="00000000" w:rsidRDefault="00000000" w:rsidRPr="00000000" w14:paraId="00000002">
      <w:pPr>
        <w:spacing w:after="240" w:before="240" w:lineRule="auto"/>
        <w:rPr/>
      </w:pPr>
      <w:r w:rsidDel="00000000" w:rsidR="00000000" w:rsidRPr="00000000">
        <w:rPr>
          <w:rtl w:val="0"/>
        </w:rPr>
        <w:t xml:space="preserve">March 2026 marks a period of escalating and systematic violations of press freedom and freedom of expression in Turkey. At a time when democratic reforms are publicly anticipated, the continued targeting of journalists demonstrates a deliberate and structural crackdown on independent media. Following the arrest of six journalists in February, authorities detained six more journalists in March and arrested two journalists explicitly on the basis of their reporting.</w:t>
      </w:r>
    </w:p>
    <w:p w:rsidR="00000000" w:rsidDel="00000000" w:rsidP="00000000" w:rsidRDefault="00000000" w:rsidRPr="00000000" w14:paraId="00000003">
      <w:pPr>
        <w:spacing w:after="240" w:before="240" w:lineRule="auto"/>
        <w:rPr/>
      </w:pPr>
      <w:r w:rsidDel="00000000" w:rsidR="00000000" w:rsidRPr="00000000">
        <w:rPr>
          <w:rtl w:val="0"/>
        </w:rPr>
        <w:t xml:space="preserve">The implementation of the legal framework commonly referred to as the “Disinformation Law” has further intensified pressure on journalists. The vague and overly broad charge of “publicly disseminating misleading information” is being used to criminalize journalistic activity and has created a widespread chilling effect on reporting. The detention and subsequent arrest of journalist Bilal Özcan on 15 March 2026 and BirGün reporter İsmail Arı on 21 March 2026 under similar accusations illustrate how this law is being actively weaponized against the press.</w:t>
      </w:r>
    </w:p>
    <w:p w:rsidR="00000000" w:rsidDel="00000000" w:rsidP="00000000" w:rsidRDefault="00000000" w:rsidRPr="00000000" w14:paraId="00000004">
      <w:pPr>
        <w:spacing w:after="240" w:before="240" w:lineRule="auto"/>
        <w:rPr/>
      </w:pPr>
      <w:r w:rsidDel="00000000" w:rsidR="00000000" w:rsidRPr="00000000">
        <w:rPr>
          <w:rtl w:val="0"/>
        </w:rPr>
        <w:t xml:space="preserve">Authorities also systematically obstructed journalists’ ability to report from the field. During the highly publicized Ekrem İmamoğlu trial, journalists were prevented from accessing and monitoring court hearings. On 19 March, law enforcement officials intervened against journalists covering protests in Saraçhane, directly violating the public’s right to access information. The obstruction of journalistic coverage in at least five separate incidents demonstrates a clear and ongoing pattern of interference with media work.</w:t>
      </w:r>
    </w:p>
    <w:p w:rsidR="00000000" w:rsidDel="00000000" w:rsidP="00000000" w:rsidRDefault="00000000" w:rsidRPr="00000000" w14:paraId="00000005">
      <w:pPr>
        <w:spacing w:after="240" w:before="240" w:lineRule="auto"/>
        <w:rPr/>
      </w:pPr>
      <w:r w:rsidDel="00000000" w:rsidR="00000000" w:rsidRPr="00000000">
        <w:rPr>
          <w:rtl w:val="0"/>
        </w:rPr>
        <w:t xml:space="preserve">Restrictions extended beyond reporting activities to include the suppression of peaceful assembly. Authorities refused permission for the “Freedom for Journalists” march, effectively curtailing both freedom of expression and the right to peaceful protest. This not only restricts journalistic activity but also undermines efforts to defend press freedom.</w:t>
      </w:r>
    </w:p>
    <w:p w:rsidR="00000000" w:rsidDel="00000000" w:rsidP="00000000" w:rsidRDefault="00000000" w:rsidRPr="00000000" w14:paraId="00000006">
      <w:pPr>
        <w:spacing w:after="240" w:before="240" w:lineRule="auto"/>
        <w:rPr/>
      </w:pPr>
      <w:r w:rsidDel="00000000" w:rsidR="00000000" w:rsidRPr="00000000">
        <w:rPr>
          <w:rtl w:val="0"/>
        </w:rPr>
        <w:t xml:space="preserve">Digital censorship intensified significantly during March. In parallel, during the Newroz celebrations -one of the major public events of the month- numerous individuals were detained following large-scale public gatherings, while access restrictions were imposed on the social media accounts of journalists and media outlets.The blocking of X accounts belonging to Yeni Yaşam Newspaper, Jinnews, and Ajansa Welat, as well as the accounts of Mezopotamya Agency, demonstrates the systematic use of digital censorship mechanisms. The restriction of access to 53 accounts and 75 pieces of content throughout the month highlights the scale and severity of these interventions.</w:t>
      </w:r>
    </w:p>
    <w:p w:rsidR="00000000" w:rsidDel="00000000" w:rsidP="00000000" w:rsidRDefault="00000000" w:rsidRPr="00000000" w14:paraId="00000007">
      <w:pPr>
        <w:spacing w:after="240" w:before="240" w:lineRule="auto"/>
        <w:rPr/>
      </w:pPr>
      <w:r w:rsidDel="00000000" w:rsidR="00000000" w:rsidRPr="00000000">
        <w:rPr>
          <w:rtl w:val="0"/>
        </w:rPr>
        <w:t xml:space="preserve">Judicial processes continued to be used as tools of intimidation and punishment against journalists. In March alone, authorities launched new investigations against three journalists, converted five cases into prosecutions, and continued the trials of 24 journalists. Courts sentenced three journalists to a total of 9 years and 1 month in prison, reinforcing concerns that the judiciary is being used to penalize legitimate journalistic work.</w:t>
      </w:r>
    </w:p>
    <w:p w:rsidR="00000000" w:rsidDel="00000000" w:rsidP="00000000" w:rsidRDefault="00000000" w:rsidRPr="00000000" w14:paraId="00000008">
      <w:pPr>
        <w:spacing w:after="240" w:before="240" w:lineRule="auto"/>
        <w:rPr/>
      </w:pPr>
      <w:r w:rsidDel="00000000" w:rsidR="00000000" w:rsidRPr="00000000">
        <w:rPr>
          <w:rtl w:val="0"/>
        </w:rPr>
        <w:t xml:space="preserve">Overall, March 2026 represents a period in which journalists in Turkey faced severe and multi-layered violations of their rights. Arbitrary detentions and arrests, physical obstruction in the field, widespread digital censorship, and the misuse of judicial mechanisms collectively demonstrate a systematic effort to silence critical voices and restrict independent journalism.</w:t>
      </w:r>
    </w:p>
    <w:p w:rsidR="00000000" w:rsidDel="00000000" w:rsidP="00000000" w:rsidRDefault="00000000" w:rsidRPr="00000000" w14:paraId="00000009">
      <w:pPr>
        <w:spacing w:after="240" w:before="240" w:lineRule="auto"/>
        <w:rPr/>
      </w:pPr>
      <w:r w:rsidDel="00000000" w:rsidR="00000000" w:rsidRPr="00000000">
        <w:rPr>
          <w:rtl w:val="0"/>
        </w:rPr>
        <w:t xml:space="preserve">These developments constitute clear violations of freedom of expression, press freedom, and the right to a fair trial, in breach of both domestic legal protections and Turkey’s obligations under international human rights law. The increase in the number of imprisoned journalists to 31 underscores the gravity of the situation and calls for urgent action to end the targeting of journalists and to safeguard fundamental rights.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2"/>
          <w:szCs w:val="22"/>
        </w:rPr>
      </w:pPr>
      <w:bookmarkStart w:colFirst="0" w:colLast="0" w:name="_uk38cngzxgwn" w:id="1"/>
      <w:bookmarkEnd w:id="1"/>
      <w:r w:rsidDel="00000000" w:rsidR="00000000" w:rsidRPr="00000000">
        <w:rPr>
          <w:b w:val="1"/>
          <w:bCs w:val="1"/>
          <w:color w:val="000000"/>
          <w:sz w:val="22"/>
          <w:szCs w:val="22"/>
          <w:rtl w:val="0"/>
        </w:rPr>
        <w:t xml:space="preserve">Dicle Fırat Journalists Association</w:t>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1. </w:t>
      </w:r>
      <w:r w:rsidDel="00000000" w:rsidR="00000000" w:rsidRPr="00000000">
        <w:rPr>
          <w:b w:val="1"/>
          <w:bCs w:val="1"/>
          <w:rtl w:val="0"/>
        </w:rPr>
        <w:t xml:space="preserve">Violations of the Right to Life and Security**</w:t>
      </w:r>
    </w:p>
    <w:p w:rsidR="00000000" w:rsidDel="00000000" w:rsidP="00000000" w:rsidRDefault="00000000" w:rsidRPr="00000000" w14:paraId="00000010">
      <w:pPr>
        <w:numPr>
          <w:ilvl w:val="0"/>
          <w:numId w:val="4"/>
        </w:numPr>
        <w:spacing w:after="0" w:afterAutospacing="0" w:before="240" w:lineRule="auto"/>
        <w:ind w:left="720" w:hanging="360"/>
        <w:rPr/>
      </w:pPr>
      <w:r w:rsidDel="00000000" w:rsidR="00000000" w:rsidRPr="00000000">
        <w:rPr>
          <w:rtl w:val="0"/>
        </w:rPr>
        <w:t xml:space="preserve">Journalists detained: 5</w:t>
      </w:r>
    </w:p>
    <w:p w:rsidR="00000000" w:rsidDel="00000000" w:rsidP="00000000" w:rsidRDefault="00000000" w:rsidRPr="00000000" w14:paraId="00000011">
      <w:pPr>
        <w:numPr>
          <w:ilvl w:val="0"/>
          <w:numId w:val="4"/>
        </w:numPr>
        <w:spacing w:after="0" w:afterAutospacing="0" w:before="0" w:beforeAutospacing="0" w:lineRule="auto"/>
        <w:ind w:left="720" w:hanging="360"/>
        <w:rPr/>
      </w:pPr>
      <w:r w:rsidDel="00000000" w:rsidR="00000000" w:rsidRPr="00000000">
        <w:rPr>
          <w:rtl w:val="0"/>
        </w:rPr>
        <w:t xml:space="preserve">Journalists arrested: 2</w:t>
      </w:r>
    </w:p>
    <w:p w:rsidR="00000000" w:rsidDel="00000000" w:rsidP="00000000" w:rsidRDefault="00000000" w:rsidRPr="00000000" w14:paraId="00000012">
      <w:pPr>
        <w:numPr>
          <w:ilvl w:val="0"/>
          <w:numId w:val="4"/>
        </w:numPr>
        <w:spacing w:after="0" w:afterAutospacing="0" w:before="0" w:beforeAutospacing="0" w:lineRule="auto"/>
        <w:ind w:left="720" w:hanging="360"/>
        <w:rPr/>
      </w:pPr>
      <w:r w:rsidDel="00000000" w:rsidR="00000000" w:rsidRPr="00000000">
        <w:rPr>
          <w:rtl w:val="0"/>
        </w:rPr>
        <w:t xml:space="preserve">Ill-treatment cases: 1</w:t>
      </w:r>
    </w:p>
    <w:p w:rsidR="00000000" w:rsidDel="00000000" w:rsidP="00000000" w:rsidRDefault="00000000" w:rsidRPr="00000000" w14:paraId="00000013">
      <w:pPr>
        <w:numPr>
          <w:ilvl w:val="0"/>
          <w:numId w:val="4"/>
        </w:numPr>
        <w:spacing w:after="0" w:afterAutospacing="0" w:before="0" w:beforeAutospacing="0" w:lineRule="auto"/>
        <w:ind w:left="720" w:hanging="360"/>
        <w:rPr/>
      </w:pPr>
      <w:r w:rsidDel="00000000" w:rsidR="00000000" w:rsidRPr="00000000">
        <w:rPr>
          <w:rtl w:val="0"/>
        </w:rPr>
        <w:t xml:space="preserve">Journalists threatened: 2</w:t>
      </w:r>
    </w:p>
    <w:p w:rsidR="00000000" w:rsidDel="00000000" w:rsidP="00000000" w:rsidRDefault="00000000" w:rsidRPr="00000000" w14:paraId="00000014">
      <w:pPr>
        <w:numPr>
          <w:ilvl w:val="0"/>
          <w:numId w:val="4"/>
        </w:numPr>
        <w:spacing w:after="0" w:afterAutospacing="0" w:before="0" w:beforeAutospacing="0" w:lineRule="auto"/>
        <w:ind w:left="720" w:hanging="360"/>
        <w:rPr/>
      </w:pPr>
      <w:r w:rsidDel="00000000" w:rsidR="00000000" w:rsidRPr="00000000">
        <w:rPr>
          <w:rtl w:val="0"/>
        </w:rPr>
        <w:t xml:space="preserve">Journalists targeted: 1</w:t>
      </w:r>
    </w:p>
    <w:p w:rsidR="00000000" w:rsidDel="00000000" w:rsidP="00000000" w:rsidRDefault="00000000" w:rsidRPr="00000000" w14:paraId="00000015">
      <w:pPr>
        <w:numPr>
          <w:ilvl w:val="0"/>
          <w:numId w:val="4"/>
        </w:numPr>
        <w:spacing w:after="240" w:before="0" w:beforeAutospacing="0" w:lineRule="auto"/>
        <w:ind w:left="720" w:hanging="360"/>
        <w:rPr/>
      </w:pPr>
      <w:r w:rsidDel="00000000" w:rsidR="00000000" w:rsidRPr="00000000">
        <w:rPr>
          <w:rtl w:val="0"/>
        </w:rPr>
        <w:t xml:space="preserve">Incidents of obstruction of news coverage: 5</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2"/>
          <w:szCs w:val="22"/>
        </w:rPr>
      </w:pPr>
      <w:bookmarkStart w:colFirst="0" w:colLast="0" w:name="_nte4svbfqn91" w:id="2"/>
      <w:bookmarkEnd w:id="2"/>
      <w:r w:rsidDel="00000000" w:rsidR="00000000" w:rsidRPr="00000000">
        <w:rPr>
          <w:b w:val="1"/>
          <w:bCs w:val="1"/>
          <w:color w:val="000000"/>
          <w:sz w:val="22"/>
          <w:szCs w:val="22"/>
          <w:rtl w:val="0"/>
        </w:rPr>
        <w:t xml:space="preserve">2. Violations of Freedom of Thought and Expression</w:t>
      </w:r>
    </w:p>
    <w:p w:rsidR="00000000" w:rsidDel="00000000" w:rsidP="00000000" w:rsidRDefault="00000000" w:rsidRPr="00000000" w14:paraId="00000018">
      <w:pPr>
        <w:numPr>
          <w:ilvl w:val="0"/>
          <w:numId w:val="1"/>
        </w:numPr>
        <w:spacing w:after="0" w:afterAutospacing="0" w:before="240" w:lineRule="auto"/>
        <w:ind w:left="720" w:hanging="360"/>
        <w:rPr/>
      </w:pPr>
      <w:r w:rsidDel="00000000" w:rsidR="00000000" w:rsidRPr="00000000">
        <w:rPr>
          <w:rtl w:val="0"/>
        </w:rPr>
        <w:t xml:space="preserve">Investigations initiated: 3</w:t>
      </w:r>
    </w:p>
    <w:p w:rsidR="00000000" w:rsidDel="00000000" w:rsidP="00000000" w:rsidRDefault="00000000" w:rsidRPr="00000000" w14:paraId="00000019">
      <w:pPr>
        <w:numPr>
          <w:ilvl w:val="0"/>
          <w:numId w:val="1"/>
        </w:numPr>
        <w:spacing w:after="0" w:afterAutospacing="0" w:before="0" w:beforeAutospacing="0" w:lineRule="auto"/>
        <w:ind w:left="720" w:hanging="360"/>
        <w:rPr/>
      </w:pPr>
      <w:r w:rsidDel="00000000" w:rsidR="00000000" w:rsidRPr="00000000">
        <w:rPr>
          <w:rtl w:val="0"/>
        </w:rPr>
        <w:t xml:space="preserve">Cases filed: 5</w:t>
      </w:r>
    </w:p>
    <w:p w:rsidR="00000000" w:rsidDel="00000000" w:rsidP="00000000" w:rsidRDefault="00000000" w:rsidRPr="00000000" w14:paraId="0000001A">
      <w:pPr>
        <w:numPr>
          <w:ilvl w:val="0"/>
          <w:numId w:val="1"/>
        </w:numPr>
        <w:spacing w:after="0" w:afterAutospacing="0" w:before="0" w:beforeAutospacing="0" w:lineRule="auto"/>
        <w:ind w:left="720" w:hanging="360"/>
        <w:rPr/>
      </w:pPr>
      <w:r w:rsidDel="00000000" w:rsidR="00000000" w:rsidRPr="00000000">
        <w:rPr>
          <w:rtl w:val="0"/>
        </w:rPr>
        <w:t xml:space="preserve">Individuals convicted: 3</w:t>
      </w:r>
    </w:p>
    <w:p w:rsidR="00000000" w:rsidDel="00000000" w:rsidP="00000000" w:rsidRDefault="00000000" w:rsidRPr="00000000" w14:paraId="0000001B">
      <w:pPr>
        <w:numPr>
          <w:ilvl w:val="0"/>
          <w:numId w:val="1"/>
        </w:numPr>
        <w:spacing w:after="0" w:afterAutospacing="0" w:before="0" w:beforeAutospacing="0" w:lineRule="auto"/>
        <w:ind w:left="720" w:hanging="360"/>
        <w:rPr/>
      </w:pPr>
      <w:r w:rsidDel="00000000" w:rsidR="00000000" w:rsidRPr="00000000">
        <w:rPr>
          <w:rtl w:val="0"/>
        </w:rPr>
        <w:t xml:space="preserve">Total prison sentences: 9 years and 1 month</w:t>
      </w:r>
    </w:p>
    <w:p w:rsidR="00000000" w:rsidDel="00000000" w:rsidP="00000000" w:rsidRDefault="00000000" w:rsidRPr="00000000" w14:paraId="0000001C">
      <w:pPr>
        <w:numPr>
          <w:ilvl w:val="0"/>
          <w:numId w:val="1"/>
        </w:numPr>
        <w:spacing w:after="0" w:afterAutospacing="0" w:before="0" w:beforeAutospacing="0" w:lineRule="auto"/>
        <w:ind w:left="720" w:hanging="360"/>
        <w:rPr/>
      </w:pPr>
      <w:r w:rsidDel="00000000" w:rsidR="00000000" w:rsidRPr="00000000">
        <w:rPr>
          <w:rtl w:val="0"/>
        </w:rPr>
        <w:t xml:space="preserve">Ongoing trials:</w:t>
      </w:r>
    </w:p>
    <w:p w:rsidR="00000000" w:rsidDel="00000000" w:rsidP="00000000" w:rsidRDefault="00000000" w:rsidRPr="00000000" w14:paraId="0000001D">
      <w:pPr>
        <w:numPr>
          <w:ilvl w:val="1"/>
          <w:numId w:val="1"/>
        </w:numPr>
        <w:spacing w:after="0" w:afterAutospacing="0" w:before="0" w:beforeAutospacing="0" w:lineRule="auto"/>
        <w:ind w:left="1440" w:hanging="360"/>
        <w:rPr/>
      </w:pPr>
      <w:r w:rsidDel="00000000" w:rsidR="00000000" w:rsidRPr="00000000">
        <w:rPr>
          <w:rtl w:val="0"/>
        </w:rPr>
        <w:t xml:space="preserve">21 case files / 24 journalists</w:t>
      </w:r>
    </w:p>
    <w:p w:rsidR="00000000" w:rsidDel="00000000" w:rsidP="00000000" w:rsidRDefault="00000000" w:rsidRPr="00000000" w14:paraId="0000001E">
      <w:pPr>
        <w:numPr>
          <w:ilvl w:val="0"/>
          <w:numId w:val="1"/>
        </w:numPr>
        <w:spacing w:after="240" w:before="0" w:beforeAutospacing="0" w:lineRule="auto"/>
        <w:ind w:left="720" w:hanging="360"/>
        <w:rPr/>
      </w:pPr>
      <w:r w:rsidDel="00000000" w:rsidR="00000000" w:rsidRPr="00000000">
        <w:rPr>
          <w:rtl w:val="0"/>
        </w:rPr>
        <w:t xml:space="preserve">Total number of imprisoned journalists: 31 </w:t>
      </w:r>
      <w:r w:rsidDel="00000000" w:rsidR="00000000" w:rsidRPr="00000000">
        <w:rPr>
          <w:i w:val="1"/>
          <w:iCs w:val="1"/>
          <w:rtl w:val="0"/>
        </w:rPr>
        <w:t xml:space="preserve">(as of 2 April 2026)</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2"/>
          <w:szCs w:val="22"/>
        </w:rPr>
      </w:pPr>
      <w:bookmarkStart w:colFirst="0" w:colLast="0" w:name="_6shre5cx5mvs" w:id="3"/>
      <w:bookmarkEnd w:id="3"/>
      <w:r w:rsidDel="00000000" w:rsidR="00000000" w:rsidRPr="00000000">
        <w:rPr>
          <w:b w:val="1"/>
          <w:bCs w:val="1"/>
          <w:color w:val="000000"/>
          <w:sz w:val="22"/>
          <w:szCs w:val="22"/>
          <w:rtl w:val="0"/>
        </w:rPr>
        <w:t xml:space="preserve">3. Censorship Against Media Outlets</w:t>
      </w:r>
    </w:p>
    <w:p w:rsidR="00000000" w:rsidDel="00000000" w:rsidP="00000000" w:rsidRDefault="00000000" w:rsidRPr="00000000" w14:paraId="00000021">
      <w:pPr>
        <w:numPr>
          <w:ilvl w:val="0"/>
          <w:numId w:val="2"/>
        </w:numPr>
        <w:spacing w:after="240" w:before="240" w:lineRule="auto"/>
        <w:ind w:left="720" w:hanging="360"/>
        <w:rPr/>
      </w:pPr>
      <w:r w:rsidDel="00000000" w:rsidR="00000000" w:rsidRPr="00000000">
        <w:rPr>
          <w:rtl w:val="0"/>
        </w:rPr>
        <w:t xml:space="preserve">Radio and Television Supreme Council sanctions: 12 broadcasts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2"/>
          <w:szCs w:val="22"/>
        </w:rPr>
      </w:pPr>
      <w:bookmarkStart w:colFirst="0" w:colLast="0" w:name="_vik7kvxfl6ug" w:id="4"/>
      <w:bookmarkEnd w:id="4"/>
      <w:r w:rsidDel="00000000" w:rsidR="00000000" w:rsidRPr="00000000">
        <w:rPr>
          <w:b w:val="1"/>
          <w:bCs w:val="1"/>
          <w:color w:val="000000"/>
          <w:sz w:val="22"/>
          <w:szCs w:val="22"/>
          <w:rtl w:val="0"/>
        </w:rPr>
        <w:t xml:space="preserve">4. Digital Media and Internet Censorship</w:t>
      </w:r>
    </w:p>
    <w:p w:rsidR="00000000" w:rsidDel="00000000" w:rsidP="00000000" w:rsidRDefault="00000000" w:rsidRPr="00000000" w14:paraId="00000024">
      <w:pPr>
        <w:numPr>
          <w:ilvl w:val="0"/>
          <w:numId w:val="3"/>
        </w:numPr>
        <w:spacing w:after="0" w:afterAutospacing="0" w:before="240" w:lineRule="auto"/>
        <w:ind w:left="720" w:hanging="360"/>
        <w:rPr/>
      </w:pPr>
      <w:r w:rsidDel="00000000" w:rsidR="00000000" w:rsidRPr="00000000">
        <w:rPr>
          <w:rtl w:val="0"/>
        </w:rPr>
        <w:t xml:space="preserve">News reports blocked: 6</w:t>
      </w:r>
    </w:p>
    <w:p w:rsidR="00000000" w:rsidDel="00000000" w:rsidP="00000000" w:rsidRDefault="00000000" w:rsidRPr="00000000" w14:paraId="00000025">
      <w:pPr>
        <w:numPr>
          <w:ilvl w:val="0"/>
          <w:numId w:val="3"/>
        </w:numPr>
        <w:spacing w:after="0" w:afterAutospacing="0" w:before="0" w:beforeAutospacing="0" w:lineRule="auto"/>
        <w:ind w:left="720" w:hanging="360"/>
        <w:rPr/>
      </w:pPr>
      <w:r w:rsidDel="00000000" w:rsidR="00000000" w:rsidRPr="00000000">
        <w:rPr>
          <w:rtl w:val="0"/>
        </w:rPr>
        <w:t xml:space="preserve">Social media restrictions:</w:t>
      </w:r>
    </w:p>
    <w:p w:rsidR="00000000" w:rsidDel="00000000" w:rsidP="00000000" w:rsidRDefault="00000000" w:rsidRPr="00000000" w14:paraId="00000026">
      <w:pPr>
        <w:numPr>
          <w:ilvl w:val="1"/>
          <w:numId w:val="3"/>
        </w:numPr>
        <w:spacing w:after="0" w:afterAutospacing="0" w:before="0" w:beforeAutospacing="0" w:lineRule="auto"/>
        <w:ind w:left="1440" w:hanging="360"/>
        <w:rPr/>
      </w:pPr>
      <w:r w:rsidDel="00000000" w:rsidR="00000000" w:rsidRPr="00000000">
        <w:rPr>
          <w:rtl w:val="0"/>
        </w:rPr>
        <w:t xml:space="preserve">53 accounts</w:t>
      </w:r>
    </w:p>
    <w:p w:rsidR="00000000" w:rsidDel="00000000" w:rsidP="00000000" w:rsidRDefault="00000000" w:rsidRPr="00000000" w14:paraId="00000027">
      <w:pPr>
        <w:numPr>
          <w:ilvl w:val="1"/>
          <w:numId w:val="3"/>
        </w:numPr>
        <w:spacing w:after="240" w:before="0" w:beforeAutospacing="0" w:lineRule="auto"/>
        <w:ind w:left="1440" w:hanging="360"/>
        <w:rPr/>
      </w:pPr>
      <w:r w:rsidDel="00000000" w:rsidR="00000000" w:rsidRPr="00000000">
        <w:rPr>
          <w:rtl w:val="0"/>
        </w:rPr>
        <w:t xml:space="preserve">75 pieces of content</w:t>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